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20"/>
        <w:jc w:val="center"/>
      </w:pPr>
      <w:r>
        <w:rPr>
          <w:rFonts w:ascii="Arial" w:hAnsi="Arial"/>
          <w:b/>
          <w:color w:val="175D6B"/>
          <w:sz w:val="36"/>
        </w:rPr>
        <w:t>MAYA LEWIS, RBT</w:t>
      </w:r>
    </w:p>
    <w:p>
      <w:pPr>
        <w:spacing w:after="40"/>
        <w:jc w:val="center"/>
      </w:pPr>
      <w:r>
        <w:rPr>
          <w:rFonts w:ascii="Arial" w:hAnsi="Arial"/>
          <w:b/>
          <w:color w:val="253036"/>
          <w:sz w:val="21"/>
        </w:rPr>
        <w:t>Registered Behavior Technician</w:t>
      </w:r>
    </w:p>
    <w:p>
      <w:pPr>
        <w:spacing w:after="160"/>
        <w:jc w:val="center"/>
      </w:pPr>
      <w:r>
        <w:rPr>
          <w:rFonts w:ascii="Arial" w:hAnsi="Arial"/>
          <w:b w:val="0"/>
          <w:color w:val="58666E"/>
          <w:sz w:val="18"/>
        </w:rPr>
        <w:t>Marietta, GA | 678-555-0142 | maya.lewis@email.com | Available full time | 25 mile travel radius</w:t>
      </w:r>
    </w:p>
    <w:p>
      <w:pPr>
        <w:spacing w:before="160" w:after="60"/>
        <w:pBdr>
          <w:bottom w:val="single" w:sz="8" w:space="3" w:color="175D6B"/>
        </w:pBdr>
      </w:pPr>
      <w:r>
        <w:rPr>
          <w:rFonts w:ascii="Arial" w:hAnsi="Arial"/>
          <w:b/>
          <w:color w:val="175D6B"/>
          <w:sz w:val="20"/>
        </w:rPr>
        <w:t>SUMMARY</w:t>
      </w:r>
    </w:p>
    <w:p>
      <w:pPr>
        <w:spacing w:after="80"/>
      </w:pPr>
      <w:r>
        <w:rPr>
          <w:rFonts w:ascii="Arial" w:hAnsi="Arial"/>
          <w:b w:val="0"/>
          <w:color w:val="253036"/>
          <w:sz w:val="20"/>
        </w:rPr>
        <w:t>Registered Behavior Technician with 18 months of in-home and clinic ABA experience supporting children ages 3 to 10. Known for steady attendance, accurate session notes, clean data collection, and respectful caregiver communication after sessions.</w:t>
      </w:r>
    </w:p>
    <w:p>
      <w:pPr>
        <w:spacing w:before="160" w:after="60"/>
        <w:pBdr>
          <w:bottom w:val="single" w:sz="8" w:space="3" w:color="175D6B"/>
        </w:pBdr>
      </w:pPr>
      <w:r>
        <w:rPr>
          <w:rFonts w:ascii="Arial" w:hAnsi="Arial"/>
          <w:b/>
          <w:color w:val="175D6B"/>
          <w:sz w:val="20"/>
        </w:rPr>
        <w:t>CERTIFICATION</w:t>
      </w:r>
    </w:p>
    <w:p>
      <w:pPr>
        <w:spacing w:after="40"/>
        <w:ind w:left="259" w:hanging="259"/>
      </w:pPr>
      <w:r>
        <w:rPr>
          <w:rFonts w:ascii="Arial" w:hAnsi="Arial"/>
          <w:b w:val="0"/>
          <w:color w:val="253036"/>
          <w:sz w:val="19"/>
        </w:rPr>
        <w:t>• Registered Behavior Technician, Behavior Analyst Certification Board, active since March 2025</w:t>
      </w:r>
    </w:p>
    <w:p>
      <w:pPr>
        <w:spacing w:after="40"/>
        <w:ind w:left="259" w:hanging="259"/>
      </w:pPr>
      <w:r>
        <w:rPr>
          <w:rFonts w:ascii="Arial" w:hAnsi="Arial"/>
          <w:b w:val="0"/>
          <w:color w:val="253036"/>
          <w:sz w:val="19"/>
        </w:rPr>
        <w:t>• CPR and First Aid certified, expires June 2027</w:t>
      </w:r>
    </w:p>
    <w:p>
      <w:pPr>
        <w:spacing w:after="40"/>
        <w:ind w:left="259" w:hanging="259"/>
      </w:pPr>
      <w:r>
        <w:rPr>
          <w:rFonts w:ascii="Arial" w:hAnsi="Arial"/>
          <w:b w:val="0"/>
          <w:color w:val="253036"/>
          <w:sz w:val="19"/>
        </w:rPr>
        <w:t>• Safety Care trained, completed February 2026</w:t>
      </w:r>
    </w:p>
    <w:p>
      <w:pPr>
        <w:spacing w:before="160" w:after="60"/>
        <w:pBdr>
          <w:bottom w:val="single" w:sz="8" w:space="3" w:color="175D6B"/>
        </w:pBdr>
      </w:pPr>
      <w:r>
        <w:rPr>
          <w:rFonts w:ascii="Arial" w:hAnsi="Arial"/>
          <w:b/>
          <w:color w:val="175D6B"/>
          <w:sz w:val="20"/>
        </w:rPr>
        <w:t>ABA SKILLS</w:t>
      </w:r>
    </w:p>
    <w:p>
      <w:pPr>
        <w:spacing w:after="60"/>
      </w:pPr>
      <w:r>
        <w:rPr>
          <w:rFonts w:ascii="Arial" w:hAnsi="Arial"/>
          <w:b w:val="0"/>
          <w:color w:val="253036"/>
          <w:sz w:val="19"/>
        </w:rPr>
        <w:t>Skill acquisition | Behavior reduction plans | ABC data | Frequency data | Prompt fading | DTT | NET | Caregiver updates | Session notes | HIPAA awareness</w:t>
      </w:r>
    </w:p>
    <w:p>
      <w:pPr>
        <w:spacing w:before="160" w:after="60"/>
        <w:pBdr>
          <w:bottom w:val="single" w:sz="8" w:space="3" w:color="175D6B"/>
        </w:pBdr>
      </w:pPr>
      <w:r>
        <w:rPr>
          <w:rFonts w:ascii="Arial" w:hAnsi="Arial"/>
          <w:b/>
          <w:color w:val="175D6B"/>
          <w:sz w:val="20"/>
        </w:rPr>
        <w:t>EXPERIENCE</w:t>
      </w:r>
    </w:p>
    <w:p>
      <w:pPr>
        <w:spacing w:before="60" w:after="20"/>
      </w:pPr>
      <w:r>
        <w:rPr>
          <w:rFonts w:ascii="Arial" w:hAnsi="Arial"/>
          <w:b/>
          <w:color w:val="253036"/>
          <w:sz w:val="20"/>
        </w:rPr>
        <w:t>Registered Behavior Technician</w:t>
      </w:r>
      <w:r>
        <w:rPr>
          <w:rFonts w:ascii="Arial" w:hAnsi="Arial"/>
          <w:b w:val="0"/>
          <w:color w:val="58666E"/>
          <w:sz w:val="20"/>
        </w:rPr>
        <w:t xml:space="preserve"> | Peachtree ABA Services | March 2025 to Present</w:t>
      </w:r>
    </w:p>
    <w:p>
      <w:pPr>
        <w:spacing w:after="40"/>
        <w:ind w:left="259" w:hanging="259"/>
      </w:pPr>
      <w:r>
        <w:rPr>
          <w:rFonts w:ascii="Arial" w:hAnsi="Arial"/>
          <w:b w:val="0"/>
          <w:color w:val="253036"/>
          <w:sz w:val="19"/>
        </w:rPr>
        <w:t>• Deliver one-to-one ABA sessions for six clients ages 3 to 10 in clinic and home settings under BCBA supervision.</w:t>
      </w:r>
    </w:p>
    <w:p>
      <w:pPr>
        <w:spacing w:after="40"/>
        <w:ind w:left="259" w:hanging="259"/>
      </w:pPr>
      <w:r>
        <w:rPr>
          <w:rFonts w:ascii="Arial" w:hAnsi="Arial"/>
          <w:b w:val="0"/>
          <w:color w:val="253036"/>
          <w:sz w:val="19"/>
        </w:rPr>
        <w:t>• Collect frequency, duration, ABC, and trial-by-trial data in CentralReach with same-day session note completion.</w:t>
      </w:r>
    </w:p>
    <w:p>
      <w:pPr>
        <w:spacing w:after="40"/>
        <w:ind w:left="259" w:hanging="259"/>
      </w:pPr>
      <w:r>
        <w:rPr>
          <w:rFonts w:ascii="Arial" w:hAnsi="Arial"/>
          <w:b w:val="0"/>
          <w:color w:val="253036"/>
          <w:sz w:val="19"/>
        </w:rPr>
        <w:t>• Implement skill acquisition programs for communication, daily living skills, play skills, transitions, and tolerance building.</w:t>
      </w:r>
    </w:p>
    <w:p>
      <w:pPr>
        <w:spacing w:after="40"/>
        <w:ind w:left="259" w:hanging="259"/>
      </w:pPr>
      <w:r>
        <w:rPr>
          <w:rFonts w:ascii="Arial" w:hAnsi="Arial"/>
          <w:b w:val="0"/>
          <w:color w:val="253036"/>
          <w:sz w:val="19"/>
        </w:rPr>
        <w:t>• Follow behavior intervention plans for elopement, aggression, refusal, and tantrum behavior while maintaining client dignity and safety.</w:t>
      </w:r>
    </w:p>
    <w:p>
      <w:pPr>
        <w:spacing w:after="40"/>
        <w:ind w:left="259" w:hanging="259"/>
      </w:pPr>
      <w:r>
        <w:rPr>
          <w:rFonts w:ascii="Arial" w:hAnsi="Arial"/>
          <w:b w:val="0"/>
          <w:color w:val="253036"/>
          <w:sz w:val="19"/>
        </w:rPr>
        <w:t>• Prepare simple materials before sessions, including token boards, visual supports, matching cards, and preferred item bins.</w:t>
      </w:r>
    </w:p>
    <w:p>
      <w:pPr>
        <w:spacing w:before="60" w:after="20"/>
      </w:pPr>
      <w:r>
        <w:rPr>
          <w:rFonts w:ascii="Arial" w:hAnsi="Arial"/>
          <w:b/>
          <w:color w:val="253036"/>
          <w:sz w:val="20"/>
        </w:rPr>
        <w:t>Childcare Lead</w:t>
      </w:r>
      <w:r>
        <w:rPr>
          <w:rFonts w:ascii="Arial" w:hAnsi="Arial"/>
          <w:b w:val="0"/>
          <w:color w:val="58666E"/>
          <w:sz w:val="20"/>
        </w:rPr>
        <w:t xml:space="preserve"> | Bright Steps Learning Center | August 2023 to February 2025</w:t>
      </w:r>
    </w:p>
    <w:p>
      <w:pPr>
        <w:spacing w:after="40"/>
        <w:ind w:left="259" w:hanging="259"/>
      </w:pPr>
      <w:r>
        <w:rPr>
          <w:rFonts w:ascii="Arial" w:hAnsi="Arial"/>
          <w:b w:val="0"/>
          <w:color w:val="253036"/>
          <w:sz w:val="19"/>
        </w:rPr>
        <w:t>• Led classroom routines for 12 preschool children, including circle time, transitions, meals, rest time, and parent pickup.</w:t>
      </w:r>
    </w:p>
    <w:p>
      <w:pPr>
        <w:spacing w:after="40"/>
        <w:ind w:left="259" w:hanging="259"/>
      </w:pPr>
      <w:r>
        <w:rPr>
          <w:rFonts w:ascii="Arial" w:hAnsi="Arial"/>
          <w:b w:val="0"/>
          <w:color w:val="253036"/>
          <w:sz w:val="19"/>
        </w:rPr>
        <w:t>• Maintained daily written records for incidents, toileting, meals, naps, and parent communication.</w:t>
      </w:r>
    </w:p>
    <w:p>
      <w:pPr>
        <w:spacing w:after="40"/>
        <w:ind w:left="259" w:hanging="259"/>
      </w:pPr>
      <w:r>
        <w:rPr>
          <w:rFonts w:ascii="Arial" w:hAnsi="Arial"/>
          <w:b w:val="0"/>
          <w:color w:val="253036"/>
          <w:sz w:val="19"/>
        </w:rPr>
        <w:t>• Supported children during conflict by using calm language, choices, and consistent classroom expectations.</w:t>
      </w:r>
    </w:p>
    <w:p>
      <w:pPr>
        <w:spacing w:before="160" w:after="60"/>
        <w:pBdr>
          <w:bottom w:val="single" w:sz="8" w:space="3" w:color="175D6B"/>
        </w:pBdr>
      </w:pPr>
      <w:r>
        <w:rPr>
          <w:rFonts w:ascii="Arial" w:hAnsi="Arial"/>
          <w:b/>
          <w:color w:val="175D6B"/>
          <w:sz w:val="20"/>
        </w:rPr>
        <w:t>EDUCATION</w:t>
      </w:r>
    </w:p>
    <w:p>
      <w:pPr>
        <w:spacing w:after="80"/>
      </w:pPr>
      <w:r>
        <w:rPr>
          <w:rFonts w:ascii="Arial" w:hAnsi="Arial"/>
          <w:b w:val="0"/>
          <w:color w:val="253036"/>
          <w:sz w:val="20"/>
        </w:rPr>
        <w:t>Chattahoochee Technical College, Early Childhood Care and Education coursework, 2024</w:t>
      </w:r>
    </w:p>
    <w:sectPr w:rsidR="00FC693F" w:rsidRPr="0006063C" w:rsidSect="00034616">
      <w:pgSz w:w="12240" w:h="15840"/>
      <w:pgMar w:top="691" w:right="792" w:bottom="648" w:left="79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